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35114523"/>
        <w:docPartObj>
          <w:docPartGallery w:val="Table of Contents"/>
          <w:docPartUnique/>
        </w:docPartObj>
      </w:sdtPr>
      <w:sdtEndPr>
        <w:rPr>
          <w:rFonts w:ascii="Georgia" w:eastAsiaTheme="minorHAnsi" w:hAnsi="Georgia" w:cstheme="minorBidi"/>
          <w:b/>
          <w:bCs/>
          <w:noProof/>
          <w:color w:val="auto"/>
          <w:sz w:val="22"/>
          <w:szCs w:val="22"/>
        </w:rPr>
      </w:sdtEndPr>
      <w:sdtContent>
        <w:p w:rsidR="000C34C7" w:rsidRDefault="000C34C7">
          <w:pPr>
            <w:pStyle w:val="TOCHeading"/>
          </w:pPr>
          <w:r>
            <w:t>Contents</w:t>
          </w:r>
        </w:p>
        <w:p w:rsidR="000C34C7" w:rsidRDefault="000C34C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032987" w:history="1">
            <w:r w:rsidRPr="00711FA9">
              <w:rPr>
                <w:rStyle w:val="Hyperlink"/>
                <w:noProof/>
              </w:rPr>
              <w:t>FAQ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513032988" w:history="1">
            <w:r w:rsidRPr="00711FA9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513032989" w:history="1">
            <w:r w:rsidRPr="00711FA9">
              <w:rPr>
                <w:rStyle w:val="Hyperlink"/>
                <w:noProof/>
              </w:rPr>
              <w:t>External Reviewer Packet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513032990" w:history="1">
            <w:r w:rsidRPr="00711FA9">
              <w:rPr>
                <w:rStyle w:val="Hyperlink"/>
                <w:noProof/>
              </w:rPr>
              <w:t>Section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513032991" w:history="1">
            <w:r w:rsidRPr="00711FA9">
              <w:rPr>
                <w:rStyle w:val="Hyperlink"/>
                <w:noProof/>
              </w:rPr>
              <w:t>Section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513032992" w:history="1">
            <w:r w:rsidRPr="00711FA9">
              <w:rPr>
                <w:rStyle w:val="Hyperlink"/>
                <w:noProof/>
              </w:rPr>
              <w:t>Section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513032993" w:history="1">
            <w:r w:rsidRPr="00711FA9">
              <w:rPr>
                <w:rStyle w:val="Hyperlink"/>
                <w:noProof/>
              </w:rPr>
              <w:t>Section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513032994" w:history="1">
            <w:r w:rsidRPr="00711FA9">
              <w:rPr>
                <w:rStyle w:val="Hyperlink"/>
                <w:noProof/>
              </w:rPr>
              <w:t>Section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513032995" w:history="1">
            <w:r w:rsidRPr="00711FA9">
              <w:rPr>
                <w:rStyle w:val="Hyperlink"/>
                <w:noProof/>
              </w:rPr>
              <w:t>Section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513032996" w:history="1">
            <w:r w:rsidRPr="00711FA9">
              <w:rPr>
                <w:rStyle w:val="Hyperlink"/>
                <w:noProof/>
              </w:rPr>
              <w:t>Section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513032997" w:history="1">
            <w:r w:rsidRPr="00711FA9">
              <w:rPr>
                <w:rStyle w:val="Hyperlink"/>
                <w:noProof/>
              </w:rPr>
              <w:t>Section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513032998" w:history="1">
            <w:r w:rsidRPr="00711FA9">
              <w:rPr>
                <w:rStyle w:val="Hyperlink"/>
                <w:noProof/>
              </w:rPr>
              <w:t>Section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513032999" w:history="1">
            <w:r w:rsidRPr="00711FA9">
              <w:rPr>
                <w:rStyle w:val="Hyperlink"/>
                <w:noProof/>
              </w:rPr>
              <w:t>Section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513033000" w:history="1">
            <w:r w:rsidRPr="00711FA9">
              <w:rPr>
                <w:rStyle w:val="Hyperlink"/>
                <w:noProof/>
              </w:rPr>
              <w:t>Section 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_Toc513033000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34C7" w:rsidRDefault="000C34C7">
          <w:r>
            <w:rPr>
              <w:b/>
              <w:bCs/>
              <w:noProof/>
            </w:rPr>
            <w:fldChar w:fldCharType="end"/>
          </w:r>
        </w:p>
      </w:sdtContent>
    </w:sdt>
    <w:p w:rsidR="000C34C7" w:rsidRDefault="000C34C7" w:rsidP="000C34C7">
      <w:pPr>
        <w:pStyle w:val="Heading1"/>
      </w:pPr>
      <w:bookmarkStart w:id="0" w:name="_Toc513032987"/>
      <w:r>
        <w:t>FAQ</w:t>
      </w:r>
      <w:bookmarkEnd w:id="0"/>
      <w:r>
        <w:t xml:space="preserve"> </w:t>
      </w:r>
    </w:p>
    <w:p w:rsidR="00AB40C2" w:rsidRDefault="00AB40C2" w:rsidP="00AB40C2">
      <w:pPr>
        <w:pStyle w:val="Heading2"/>
      </w:pPr>
      <w:bookmarkStart w:id="1" w:name="_Toc513032988"/>
      <w:r>
        <w:t>General</w:t>
      </w:r>
      <w:bookmarkEnd w:id="1"/>
      <w:r>
        <w:t xml:space="preserve"> </w:t>
      </w:r>
    </w:p>
    <w:p w:rsidR="00AB40C2" w:rsidRDefault="00AB40C2" w:rsidP="00AB40C2">
      <w:r>
        <w:t>Double check that the whole dossier is single sided.</w:t>
      </w:r>
      <w:r w:rsidRPr="00AB40C2">
        <w:t xml:space="preserve"> </w:t>
      </w:r>
    </w:p>
    <w:p w:rsidR="00AB40C2" w:rsidRDefault="00AB40C2" w:rsidP="00AB40C2">
      <w:r>
        <w:t xml:space="preserve">Electronic Signatures are legitimate! </w:t>
      </w:r>
    </w:p>
    <w:p w:rsidR="00AB40C2" w:rsidRDefault="00AB40C2" w:rsidP="00AB40C2">
      <w:r>
        <w:t xml:space="preserve">Make sure CV, Statement, and Service Portfolio (if included) speak to each other.  </w:t>
      </w:r>
    </w:p>
    <w:p w:rsidR="00AB40C2" w:rsidRPr="00AB40C2" w:rsidRDefault="00AB40C2" w:rsidP="00AB40C2">
      <w:r>
        <w:t xml:space="preserve">Please use colored paper to divide sections and don’t use that colorful sheet to print the data sheet for each section ex. </w:t>
      </w:r>
      <w:proofErr w:type="gramStart"/>
      <w:r>
        <w:t>Don’t</w:t>
      </w:r>
      <w:proofErr w:type="gramEnd"/>
      <w:r>
        <w:t xml:space="preserve"> put the Section 2 worksheet on colorful paper….put it </w:t>
      </w:r>
      <w:r>
        <w:rPr>
          <w:i/>
        </w:rPr>
        <w:t>behind</w:t>
      </w:r>
      <w:r>
        <w:t xml:space="preserve"> the colorful piece of paper. </w:t>
      </w:r>
    </w:p>
    <w:p w:rsidR="00AB40C2" w:rsidRDefault="00AB40C2" w:rsidP="00AB40C2">
      <w:r>
        <w:t>When there’s an acting head, it usually means some additional work on the staff side.</w:t>
      </w:r>
    </w:p>
    <w:p w:rsidR="00AB40C2" w:rsidRDefault="00AB40C2" w:rsidP="00AB40C2">
      <w:pPr>
        <w:pStyle w:val="Heading2"/>
      </w:pPr>
      <w:bookmarkStart w:id="2" w:name="_Toc513032989"/>
      <w:r>
        <w:t>External Reviewer Packet</w:t>
      </w:r>
      <w:bookmarkEnd w:id="2"/>
    </w:p>
    <w:p w:rsidR="000C34C7" w:rsidRDefault="000C34C7" w:rsidP="00AB40C2">
      <w:r>
        <w:t xml:space="preserve">Section 2, Section 3, Section 4, and Section 5 along with a representative set of work.  </w:t>
      </w:r>
    </w:p>
    <w:p w:rsidR="00AB40C2" w:rsidRDefault="000C34C7" w:rsidP="000C34C7">
      <w:pPr>
        <w:ind w:left="720"/>
      </w:pPr>
      <w:r>
        <w:t xml:space="preserve">There is no required number of items; first go with the best practices of the unit, then look at the impact of the materials you’d like to include. </w:t>
      </w:r>
    </w:p>
    <w:p w:rsidR="000C34C7" w:rsidRPr="00AB40C2" w:rsidRDefault="000C34C7" w:rsidP="000C34C7">
      <w:r>
        <w:t xml:space="preserve">Electronic and physical copies are ok.  The UA accounts for Google Drive and Box are secure.  </w:t>
      </w:r>
    </w:p>
    <w:p w:rsidR="00AB40C2" w:rsidRDefault="00AB40C2" w:rsidP="00AB40C2">
      <w:pPr>
        <w:pStyle w:val="Heading2"/>
      </w:pPr>
      <w:bookmarkStart w:id="3" w:name="_Toc513032990"/>
      <w:r>
        <w:lastRenderedPageBreak/>
        <w:t>Section 1</w:t>
      </w:r>
      <w:bookmarkEnd w:id="3"/>
    </w:p>
    <w:p w:rsidR="00AB40C2" w:rsidRDefault="00AB40C2" w:rsidP="00AB40C2">
      <w:pPr>
        <w:pStyle w:val="Heading2"/>
      </w:pPr>
      <w:bookmarkStart w:id="4" w:name="_Toc513032991"/>
      <w:r>
        <w:t>Section 2</w:t>
      </w:r>
      <w:bookmarkEnd w:id="4"/>
    </w:p>
    <w:p w:rsidR="00AB40C2" w:rsidRDefault="00AB40C2" w:rsidP="00AB40C2">
      <w:r>
        <w:t>Workload: Analytics is the first stop but take into account course releases for the first semester at UA, any leaves, TADAs, etc…</w:t>
      </w:r>
    </w:p>
    <w:p w:rsidR="00AB40C2" w:rsidRDefault="00AB40C2" w:rsidP="00AB40C2">
      <w:pPr>
        <w:pStyle w:val="Heading2"/>
      </w:pPr>
      <w:bookmarkStart w:id="5" w:name="_Toc513032992"/>
      <w:r>
        <w:t>Section 3</w:t>
      </w:r>
      <w:bookmarkEnd w:id="5"/>
    </w:p>
    <w:p w:rsidR="00AB40C2" w:rsidRDefault="00AB40C2" w:rsidP="00AB40C2">
      <w:pPr>
        <w:pStyle w:val="Heading2"/>
      </w:pPr>
      <w:bookmarkStart w:id="6" w:name="_Toc513032993"/>
      <w:r>
        <w:t>Section 4</w:t>
      </w:r>
      <w:bookmarkEnd w:id="6"/>
      <w:r w:rsidRPr="00AB40C2">
        <w:t xml:space="preserve"> </w:t>
      </w:r>
    </w:p>
    <w:p w:rsidR="00AB40C2" w:rsidRDefault="00AB40C2" w:rsidP="00AB40C2">
      <w:r>
        <w:t>Mika and I HAVE to see CV’s before the packets go out to reviewers.</w:t>
      </w:r>
    </w:p>
    <w:p w:rsidR="00AB40C2" w:rsidRDefault="00AB40C2" w:rsidP="00AB40C2">
      <w:r>
        <w:t>Chronological order or reverse chronological order—either is ok but the whole document needs to follow the same format.</w:t>
      </w:r>
    </w:p>
    <w:p w:rsidR="00AB40C2" w:rsidRDefault="00AB40C2" w:rsidP="00AB40C2">
      <w:pPr>
        <w:pStyle w:val="Heading2"/>
      </w:pPr>
      <w:bookmarkStart w:id="7" w:name="_Toc513032994"/>
      <w:r>
        <w:t>Section 5</w:t>
      </w:r>
      <w:bookmarkEnd w:id="7"/>
    </w:p>
    <w:p w:rsidR="00AB40C2" w:rsidRDefault="00AB40C2" w:rsidP="00AB40C2">
      <w:pPr>
        <w:pStyle w:val="Heading2"/>
      </w:pPr>
      <w:bookmarkStart w:id="8" w:name="_Toc513032995"/>
      <w:r>
        <w:t>Section 6</w:t>
      </w:r>
      <w:bookmarkEnd w:id="8"/>
    </w:p>
    <w:p w:rsidR="00AB40C2" w:rsidRDefault="00AB40C2" w:rsidP="00AB40C2">
      <w:pPr>
        <w:pStyle w:val="Heading2"/>
      </w:pPr>
      <w:bookmarkStart w:id="9" w:name="_Toc513032996"/>
      <w:r>
        <w:t>Section</w:t>
      </w:r>
      <w:r>
        <w:t xml:space="preserve"> 7</w:t>
      </w:r>
      <w:bookmarkEnd w:id="9"/>
    </w:p>
    <w:p w:rsidR="00AB40C2" w:rsidRDefault="00AB40C2" w:rsidP="00AB40C2">
      <w:r>
        <w:t xml:space="preserve">TCE—please check that TCEs are consistently landscape or portrait.  </w:t>
      </w:r>
    </w:p>
    <w:p w:rsidR="00AB40C2" w:rsidRDefault="00AB40C2" w:rsidP="00AB40C2">
      <w:r>
        <w:t xml:space="preserve">Only one peer evaluation of teaching is required, but you can have more than one! Use the best departmental practice. </w:t>
      </w:r>
    </w:p>
    <w:p w:rsidR="00AB40C2" w:rsidRDefault="00AB40C2" w:rsidP="00AB40C2">
      <w:pPr>
        <w:pStyle w:val="Heading2"/>
      </w:pPr>
      <w:bookmarkStart w:id="10" w:name="_Toc513032997"/>
      <w:r>
        <w:t>Section</w:t>
      </w:r>
      <w:r>
        <w:t xml:space="preserve"> 8</w:t>
      </w:r>
      <w:bookmarkEnd w:id="10"/>
    </w:p>
    <w:p w:rsidR="000C34C7" w:rsidRPr="000C34C7" w:rsidRDefault="000C34C7" w:rsidP="000C34C7">
      <w:r>
        <w:t xml:space="preserve">Ask your faculty if they are doing/need to do this section before they take off for the summer! </w:t>
      </w:r>
    </w:p>
    <w:p w:rsidR="00AB40C2" w:rsidRDefault="00AB40C2" w:rsidP="00AB40C2">
      <w:pPr>
        <w:pStyle w:val="Heading2"/>
      </w:pPr>
      <w:bookmarkStart w:id="11" w:name="_Toc513032998"/>
      <w:r>
        <w:t>Section</w:t>
      </w:r>
      <w:r>
        <w:t xml:space="preserve"> 9</w:t>
      </w:r>
      <w:bookmarkEnd w:id="11"/>
      <w:r>
        <w:t xml:space="preserve"> </w:t>
      </w:r>
    </w:p>
    <w:p w:rsidR="00AB40C2" w:rsidRDefault="00AB40C2" w:rsidP="00AB40C2">
      <w:r>
        <w:t xml:space="preserve">GIDP: A letter from the GIDP Head is nice, not required, if the faculty member has a significant amount of effort in the unit.  </w:t>
      </w:r>
    </w:p>
    <w:p w:rsidR="000C34C7" w:rsidRPr="000C34C7" w:rsidRDefault="000C34C7" w:rsidP="000C34C7">
      <w:r>
        <w:t xml:space="preserve">Ask your faculty if they are doing/need to do this section before they take off for the summer! </w:t>
      </w:r>
    </w:p>
    <w:p w:rsidR="00AB40C2" w:rsidRDefault="00AB40C2" w:rsidP="00AB40C2">
      <w:pPr>
        <w:pStyle w:val="Heading2"/>
      </w:pPr>
      <w:bookmarkStart w:id="12" w:name="_Toc513032999"/>
      <w:bookmarkStart w:id="13" w:name="_GoBack"/>
      <w:bookmarkEnd w:id="13"/>
      <w:r>
        <w:t>Section</w:t>
      </w:r>
      <w:r>
        <w:t xml:space="preserve"> 10</w:t>
      </w:r>
      <w:bookmarkEnd w:id="12"/>
    </w:p>
    <w:p w:rsidR="00AB40C2" w:rsidRDefault="00AB40C2" w:rsidP="00AB40C2">
      <w:r>
        <w:t xml:space="preserve">Head of the Committee should reach out to external letter writers </w:t>
      </w:r>
      <w:r>
        <w:rPr>
          <w:i/>
        </w:rPr>
        <w:t>and</w:t>
      </w:r>
      <w:r>
        <w:t xml:space="preserve"> collaborator letter writers. </w:t>
      </w:r>
    </w:p>
    <w:p w:rsidR="00AB40C2" w:rsidRPr="00AB40C2" w:rsidRDefault="00AB40C2" w:rsidP="00AB40C2">
      <w:r>
        <w:t xml:space="preserve">Do the Section 10 worksheet almost last. </w:t>
      </w:r>
    </w:p>
    <w:p w:rsidR="00AB40C2" w:rsidRDefault="00AB40C2" w:rsidP="00AB40C2">
      <w:pPr>
        <w:pStyle w:val="Heading2"/>
      </w:pPr>
      <w:bookmarkStart w:id="14" w:name="_Toc513033000"/>
      <w:r>
        <w:t>Section</w:t>
      </w:r>
      <w:r>
        <w:t xml:space="preserve"> 11</w:t>
      </w:r>
      <w:bookmarkEnd w:id="14"/>
    </w:p>
    <w:p w:rsidR="00AB40C2" w:rsidRDefault="00AB40C2">
      <w:r>
        <w:t xml:space="preserve">The Head should address two votes: one from the faculty vote and one from the Departmental P&amp;T Committee.  In that address, if there is a minority vote, the HD needs to explain the rationale of the minority position. </w:t>
      </w:r>
    </w:p>
    <w:p w:rsidR="00AB40C2" w:rsidRDefault="00AB40C2"/>
    <w:p w:rsidR="00E507C3" w:rsidRDefault="00E507C3"/>
    <w:sectPr w:rsidR="00E5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34"/>
    <w:rsid w:val="000C34C7"/>
    <w:rsid w:val="00412FC9"/>
    <w:rsid w:val="00511F63"/>
    <w:rsid w:val="005A5C72"/>
    <w:rsid w:val="006E0A93"/>
    <w:rsid w:val="00853933"/>
    <w:rsid w:val="00AB40C2"/>
    <w:rsid w:val="00CE0F34"/>
    <w:rsid w:val="00DC1EBF"/>
    <w:rsid w:val="00E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9320"/>
  <w15:chartTrackingRefBased/>
  <w15:docId w15:val="{3D2907DE-0C90-4B61-BF14-0E46746E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4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C34C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C34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34C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C3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6747-DB2C-401D-AA2B-3E6AEA03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Prentiss, November Rose - (npapaleo)</dc:creator>
  <cp:keywords/>
  <dc:description/>
  <cp:lastModifiedBy>Prentiss, November Rose - (npapaleo)</cp:lastModifiedBy>
  <cp:revision>2</cp:revision>
  <dcterms:created xsi:type="dcterms:W3CDTF">2018-05-01T21:30:00Z</dcterms:created>
  <dcterms:modified xsi:type="dcterms:W3CDTF">2018-05-02T21:07:00Z</dcterms:modified>
</cp:coreProperties>
</file>